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4CCA" w14:textId="583CDCC4" w:rsidR="0054030D" w:rsidRDefault="00CC26DD">
      <w:r>
        <w:rPr>
          <w:noProof/>
        </w:rPr>
        <w:pict w14:anchorId="4AFBD967">
          <v:rect id="_x0000_i1028" alt="" style="width:468pt;height:.05pt;mso-width-percent:0;mso-height-percent:0;mso-width-percent:0;mso-height-percent:0" o:hralign="center" o:hrstd="t" o:hrnoshade="t" o:hr="t" fillcolor="red" stroked="f"/>
        </w:pict>
      </w:r>
    </w:p>
    <w:p w14:paraId="34525CE2" w14:textId="06599152" w:rsidR="009B3CA7" w:rsidRPr="0054030D" w:rsidRDefault="0054030D" w:rsidP="0054030D">
      <w:pPr>
        <w:jc w:val="center"/>
        <w:rPr>
          <w:rFonts w:ascii="Century Gothic" w:hAnsi="Century Gothic"/>
        </w:rPr>
      </w:pPr>
      <w:r w:rsidRPr="0054030D">
        <w:rPr>
          <w:rFonts w:ascii="Century Gothic" w:hAnsi="Century Gothic"/>
        </w:rPr>
        <w:t>The Commission for Accreditation of Christian Science Nursing Organizations/Facilities, Inc.</w:t>
      </w:r>
    </w:p>
    <w:p w14:paraId="465972C4" w14:textId="1A209BE1" w:rsidR="0054030D" w:rsidRDefault="00CC26DD">
      <w:r>
        <w:rPr>
          <w:rFonts w:ascii="Century Gothic" w:hAnsi="Century Gothic"/>
          <w:noProof/>
        </w:rPr>
        <w:pict w14:anchorId="56730D5E">
          <v:rect id="_x0000_i1027" alt="" style="width:468pt;height:.05pt;mso-width-percent:0;mso-height-percent:0;mso-width-percent:0;mso-height-percent:0" o:hralign="center" o:hrstd="t" o:hrnoshade="t" o:hr="t" fillcolor="red" stroked="f"/>
        </w:pict>
      </w:r>
    </w:p>
    <w:p w14:paraId="4A41104A" w14:textId="38AF836B" w:rsidR="0054030D" w:rsidRPr="00BB282F" w:rsidRDefault="0054030D" w:rsidP="0054030D">
      <w:pPr>
        <w:jc w:val="center"/>
        <w:rPr>
          <w:color w:val="4472C4" w:themeColor="accent1"/>
          <w:sz w:val="28"/>
          <w:szCs w:val="28"/>
        </w:rPr>
      </w:pPr>
      <w:r w:rsidRPr="00BB282F">
        <w:rPr>
          <w:color w:val="4472C4" w:themeColor="accent1"/>
          <w:sz w:val="28"/>
          <w:szCs w:val="28"/>
        </w:rPr>
        <w:t xml:space="preserve">Nomination for </w:t>
      </w:r>
      <w:r w:rsidR="00BB282F" w:rsidRPr="00BB282F">
        <w:rPr>
          <w:color w:val="4472C4" w:themeColor="accent1"/>
          <w:sz w:val="28"/>
          <w:szCs w:val="28"/>
        </w:rPr>
        <w:t>Independent Accreditation Audit Committee (</w:t>
      </w:r>
      <w:r w:rsidRPr="00BB282F">
        <w:rPr>
          <w:color w:val="4472C4" w:themeColor="accent1"/>
          <w:sz w:val="28"/>
          <w:szCs w:val="28"/>
        </w:rPr>
        <w:t>IAAC</w:t>
      </w:r>
      <w:r w:rsidR="00BB282F" w:rsidRPr="00BB282F">
        <w:rPr>
          <w:color w:val="4472C4" w:themeColor="accent1"/>
          <w:sz w:val="28"/>
          <w:szCs w:val="28"/>
        </w:rPr>
        <w:t>)</w:t>
      </w:r>
      <w:r w:rsidRPr="00BB282F">
        <w:rPr>
          <w:color w:val="4472C4" w:themeColor="accent1"/>
          <w:sz w:val="28"/>
          <w:szCs w:val="28"/>
        </w:rPr>
        <w:t xml:space="preserve"> Member</w:t>
      </w:r>
    </w:p>
    <w:p w14:paraId="4FB3E5EB" w14:textId="0655F703" w:rsidR="0054030D" w:rsidRPr="00BB282F" w:rsidRDefault="0054030D">
      <w:pPr>
        <w:rPr>
          <w:rFonts w:ascii="Century Gothic" w:hAnsi="Century Gothic"/>
          <w:sz w:val="24"/>
          <w:szCs w:val="24"/>
        </w:rPr>
      </w:pPr>
      <w:r w:rsidRPr="00BB282F">
        <w:rPr>
          <w:rFonts w:ascii="Century Gothic" w:hAnsi="Century Gothic"/>
          <w:sz w:val="24"/>
          <w:szCs w:val="24"/>
        </w:rPr>
        <w:t xml:space="preserve">Name </w:t>
      </w:r>
      <w:r w:rsidR="001E62A1">
        <w:rPr>
          <w:rFonts w:ascii="Century Gothic" w:hAnsi="Century Gothic"/>
          <w:sz w:val="24"/>
          <w:szCs w:val="24"/>
        </w:rPr>
        <w:t xml:space="preserve">of person you’d like to </w:t>
      </w:r>
      <w:proofErr w:type="gramStart"/>
      <w:r w:rsidR="001E62A1">
        <w:rPr>
          <w:rFonts w:ascii="Century Gothic" w:hAnsi="Century Gothic"/>
          <w:sz w:val="24"/>
          <w:szCs w:val="24"/>
        </w:rPr>
        <w:t>nominate:_</w:t>
      </w:r>
      <w:proofErr w:type="gramEnd"/>
      <w:r w:rsidRPr="00BB282F">
        <w:rPr>
          <w:rFonts w:ascii="Century Gothic" w:hAnsi="Century Gothic"/>
          <w:sz w:val="24"/>
          <w:szCs w:val="24"/>
        </w:rPr>
        <w:t>_________________________________________________</w:t>
      </w:r>
    </w:p>
    <w:p w14:paraId="44717A36" w14:textId="5BA5CD7D" w:rsidR="0054030D" w:rsidRPr="00BB282F" w:rsidRDefault="0054030D">
      <w:pPr>
        <w:rPr>
          <w:rFonts w:ascii="Century Gothic" w:hAnsi="Century Gothic"/>
          <w:sz w:val="24"/>
          <w:szCs w:val="24"/>
        </w:rPr>
      </w:pPr>
      <w:r w:rsidRPr="00BB282F">
        <w:rPr>
          <w:rFonts w:ascii="Century Gothic" w:hAnsi="Century Gothic"/>
          <w:sz w:val="24"/>
          <w:szCs w:val="24"/>
        </w:rPr>
        <w:t xml:space="preserve">Cell </w:t>
      </w:r>
      <w:r w:rsidR="001E62A1">
        <w:rPr>
          <w:rFonts w:ascii="Century Gothic" w:hAnsi="Century Gothic"/>
          <w:sz w:val="24"/>
          <w:szCs w:val="24"/>
        </w:rPr>
        <w:t>p</w:t>
      </w:r>
      <w:r w:rsidRPr="00BB282F">
        <w:rPr>
          <w:rFonts w:ascii="Century Gothic" w:hAnsi="Century Gothic"/>
          <w:sz w:val="24"/>
          <w:szCs w:val="24"/>
        </w:rPr>
        <w:t>hone/</w:t>
      </w:r>
      <w:r w:rsidR="001E62A1">
        <w:rPr>
          <w:rFonts w:ascii="Century Gothic" w:hAnsi="Century Gothic"/>
          <w:sz w:val="24"/>
          <w:szCs w:val="24"/>
        </w:rPr>
        <w:t>e</w:t>
      </w:r>
      <w:r w:rsidRPr="00BB282F">
        <w:rPr>
          <w:rFonts w:ascii="Century Gothic" w:hAnsi="Century Gothic"/>
          <w:sz w:val="24"/>
          <w:szCs w:val="24"/>
        </w:rPr>
        <w:t xml:space="preserve">mail </w:t>
      </w:r>
      <w:r w:rsidR="001E62A1">
        <w:rPr>
          <w:rFonts w:ascii="Century Gothic" w:hAnsi="Century Gothic"/>
          <w:sz w:val="24"/>
          <w:szCs w:val="24"/>
        </w:rPr>
        <w:t>a</w:t>
      </w:r>
      <w:r w:rsidRPr="00BB282F">
        <w:rPr>
          <w:rFonts w:ascii="Century Gothic" w:hAnsi="Century Gothic"/>
          <w:sz w:val="24"/>
          <w:szCs w:val="24"/>
        </w:rPr>
        <w:t>ddress</w:t>
      </w:r>
      <w:r w:rsidR="001E62A1">
        <w:rPr>
          <w:rFonts w:ascii="Century Gothic" w:hAnsi="Century Gothic"/>
          <w:sz w:val="24"/>
          <w:szCs w:val="24"/>
        </w:rPr>
        <w:t>:</w:t>
      </w:r>
      <w:r w:rsidRPr="00BB282F">
        <w:rPr>
          <w:rFonts w:ascii="Century Gothic" w:hAnsi="Century Gothic"/>
          <w:sz w:val="24"/>
          <w:szCs w:val="24"/>
        </w:rPr>
        <w:t xml:space="preserve"> _______________________________________________________________</w:t>
      </w:r>
    </w:p>
    <w:p w14:paraId="603CE32E" w14:textId="3158669F" w:rsidR="0054030D" w:rsidRDefault="0054030D">
      <w:pPr>
        <w:rPr>
          <w:rFonts w:ascii="Century Gothic" w:hAnsi="Century Gothic"/>
          <w:sz w:val="24"/>
          <w:szCs w:val="24"/>
        </w:rPr>
      </w:pPr>
      <w:r w:rsidRPr="00BB282F">
        <w:rPr>
          <w:rFonts w:ascii="Century Gothic" w:hAnsi="Century Gothic"/>
          <w:sz w:val="24"/>
          <w:szCs w:val="24"/>
        </w:rPr>
        <w:t xml:space="preserve">Date affiliation with </w:t>
      </w:r>
      <w:r w:rsidR="001E62A1">
        <w:rPr>
          <w:rFonts w:ascii="Century Gothic" w:hAnsi="Century Gothic"/>
          <w:sz w:val="24"/>
          <w:szCs w:val="24"/>
        </w:rPr>
        <w:t>f</w:t>
      </w:r>
      <w:r w:rsidRPr="00BB282F">
        <w:rPr>
          <w:rFonts w:ascii="Century Gothic" w:hAnsi="Century Gothic"/>
          <w:sz w:val="24"/>
          <w:szCs w:val="24"/>
        </w:rPr>
        <w:t>acility/</w:t>
      </w:r>
      <w:r w:rsidR="001E62A1">
        <w:rPr>
          <w:rFonts w:ascii="Century Gothic" w:hAnsi="Century Gothic"/>
          <w:sz w:val="24"/>
          <w:szCs w:val="24"/>
        </w:rPr>
        <w:t>o</w:t>
      </w:r>
      <w:r w:rsidRPr="00BB282F">
        <w:rPr>
          <w:rFonts w:ascii="Century Gothic" w:hAnsi="Century Gothic"/>
          <w:sz w:val="24"/>
          <w:szCs w:val="24"/>
        </w:rPr>
        <w:t>rganization ended</w:t>
      </w:r>
      <w:r w:rsidR="001E62A1">
        <w:rPr>
          <w:rFonts w:ascii="Century Gothic" w:hAnsi="Century Gothic"/>
          <w:sz w:val="24"/>
          <w:szCs w:val="24"/>
        </w:rPr>
        <w:t>:</w:t>
      </w:r>
      <w:r w:rsidRPr="00BB282F">
        <w:rPr>
          <w:rFonts w:ascii="Century Gothic" w:hAnsi="Century Gothic"/>
          <w:sz w:val="24"/>
          <w:szCs w:val="24"/>
        </w:rPr>
        <w:t xml:space="preserve"> ___________________________________________</w:t>
      </w:r>
    </w:p>
    <w:p w14:paraId="2765B323" w14:textId="6C0E5A58" w:rsidR="001E62A1" w:rsidRPr="00BB282F" w:rsidRDefault="001E62A1">
      <w:pPr>
        <w:rPr>
          <w:rFonts w:ascii="Century Gothic" w:hAnsi="Century Gothic"/>
          <w:sz w:val="24"/>
          <w:szCs w:val="24"/>
        </w:rPr>
      </w:pPr>
      <w:r>
        <w:rPr>
          <w:rFonts w:ascii="Century Gothic" w:hAnsi="Century Gothic"/>
          <w:sz w:val="24"/>
          <w:szCs w:val="24"/>
        </w:rPr>
        <w:t>Name of person nominating:______________________________________________________________</w:t>
      </w:r>
    </w:p>
    <w:p w14:paraId="164E9EC7" w14:textId="468C22E0" w:rsidR="0054030D" w:rsidRPr="00BB282F" w:rsidRDefault="00BB282F">
      <w:pPr>
        <w:rPr>
          <w:rFonts w:ascii="Century Gothic" w:hAnsi="Century Gothic"/>
          <w:sz w:val="24"/>
          <w:szCs w:val="24"/>
        </w:rPr>
      </w:pPr>
      <w:r w:rsidRPr="00BB282F">
        <w:rPr>
          <w:rFonts w:ascii="Century Gothic" w:hAnsi="Century Gothic"/>
          <w:sz w:val="24"/>
          <w:szCs w:val="24"/>
        </w:rPr>
        <w:t>What is the IAAC:</w:t>
      </w:r>
    </w:p>
    <w:p w14:paraId="3E9BEE41" w14:textId="77777777" w:rsidR="00BB282F" w:rsidRPr="00BB282F" w:rsidRDefault="00BB282F" w:rsidP="00BB282F">
      <w:pPr>
        <w:ind w:left="720" w:right="720"/>
        <w:rPr>
          <w:rFonts w:ascii="Century Gothic" w:hAnsi="Century Gothic"/>
          <w:sz w:val="24"/>
          <w:szCs w:val="24"/>
        </w:rPr>
      </w:pPr>
      <w:r w:rsidRPr="00BB282F">
        <w:rPr>
          <w:rFonts w:ascii="Century Gothic" w:hAnsi="Century Gothic"/>
          <w:sz w:val="24"/>
          <w:szCs w:val="24"/>
        </w:rPr>
        <w:t>From The Commission By-laws</w:t>
      </w:r>
    </w:p>
    <w:p w14:paraId="7F1004C2" w14:textId="77777777" w:rsidR="00BB282F" w:rsidRPr="00BB282F" w:rsidRDefault="00BB282F" w:rsidP="00BB282F">
      <w:pPr>
        <w:ind w:left="720" w:right="720"/>
        <w:rPr>
          <w:rFonts w:ascii="Century Gothic" w:hAnsi="Century Gothic"/>
          <w:sz w:val="24"/>
          <w:szCs w:val="24"/>
        </w:rPr>
      </w:pPr>
      <w:r w:rsidRPr="00BB282F">
        <w:rPr>
          <w:rFonts w:ascii="Century Gothic" w:hAnsi="Century Gothic"/>
          <w:sz w:val="24"/>
          <w:szCs w:val="24"/>
        </w:rPr>
        <w:t>Article IV, Section 12 – The directors may appoint such committees as they may from time to time determine necessary or advisable. Unless otherwise directed by the board of directors, each such committee shall follow the procedures set forth in these by-laws for actions by the board of directors.</w:t>
      </w:r>
    </w:p>
    <w:p w14:paraId="0922D4CE" w14:textId="24937BD1" w:rsidR="00BB282F" w:rsidRPr="00BB282F" w:rsidRDefault="00BB282F" w:rsidP="00BB282F">
      <w:pPr>
        <w:ind w:left="720" w:right="720"/>
        <w:rPr>
          <w:rFonts w:ascii="Century Gothic" w:hAnsi="Century Gothic"/>
          <w:sz w:val="24"/>
          <w:szCs w:val="24"/>
        </w:rPr>
      </w:pPr>
      <w:r w:rsidRPr="00BB282F">
        <w:rPr>
          <w:rFonts w:ascii="Century Gothic" w:hAnsi="Century Gothic"/>
          <w:sz w:val="24"/>
          <w:szCs w:val="24"/>
        </w:rPr>
        <w:t>The board of directors shall be responsible for maintaining an independent accreditation committee. This committee shall consist of at least five (5) elected persons, none of whom has any current affiliation with a Christian Science nursing facility. The board of directors may remove a member of the independent accreditation committee by a majority vote. For any vacancy on this committee, the board of directors shall solicit nominations from the members and submit a candidate or candidates, as the case may be, to the membership. Election of any person to this committee shall require a vote of at least eighty percent (80%) of the members. The board of directors shall define the duties and authority of the independent accreditation committee as part of accreditation standards and procedures adopted by the board pursuant to Article IV, Section 1 of these bylaws, provided that such standards and procedures shall provide that the board of directors shall, upon review of decisions by the independent accreditation committee, have final authority over THE COMMISSION BY-LAWS effective January 1, 2013 - 12 - the issuance or withdrawal of accreditation by the corporation of a Christian Science nursing facility.</w:t>
      </w:r>
    </w:p>
    <w:p w14:paraId="38A6C2A8" w14:textId="7B5A2B77" w:rsidR="0054030D" w:rsidRPr="004B3A06" w:rsidRDefault="0054030D">
      <w:pPr>
        <w:rPr>
          <w:rFonts w:ascii="Century Gothic" w:hAnsi="Century Gothic"/>
          <w:b/>
          <w:bCs/>
          <w:sz w:val="24"/>
          <w:szCs w:val="24"/>
        </w:rPr>
      </w:pPr>
      <w:r w:rsidRPr="004B3A06">
        <w:rPr>
          <w:rFonts w:ascii="Century Gothic" w:hAnsi="Century Gothic"/>
          <w:b/>
          <w:bCs/>
          <w:sz w:val="24"/>
          <w:szCs w:val="24"/>
        </w:rPr>
        <w:t>Requirements:</w:t>
      </w:r>
    </w:p>
    <w:p w14:paraId="6AD109D3" w14:textId="77777777" w:rsidR="00BB282F" w:rsidRPr="00BB282F" w:rsidRDefault="00BB282F" w:rsidP="0054030D">
      <w:pPr>
        <w:pStyle w:val="ListParagraph"/>
        <w:numPr>
          <w:ilvl w:val="0"/>
          <w:numId w:val="1"/>
        </w:numPr>
        <w:rPr>
          <w:rFonts w:ascii="Century Gothic" w:hAnsi="Century Gothic"/>
          <w:sz w:val="24"/>
          <w:szCs w:val="24"/>
        </w:rPr>
      </w:pPr>
      <w:r w:rsidRPr="00BB282F">
        <w:rPr>
          <w:rFonts w:ascii="Century Gothic" w:hAnsi="Century Gothic"/>
          <w:sz w:val="24"/>
          <w:szCs w:val="24"/>
        </w:rPr>
        <w:t>Candidates for the IAAC</w:t>
      </w:r>
    </w:p>
    <w:p w14:paraId="46171EFB" w14:textId="64A0317D" w:rsidR="00BB282F" w:rsidRPr="00BB282F" w:rsidRDefault="00BB282F" w:rsidP="00BB282F">
      <w:pPr>
        <w:pStyle w:val="ListParagraph"/>
        <w:numPr>
          <w:ilvl w:val="1"/>
          <w:numId w:val="1"/>
        </w:numPr>
        <w:rPr>
          <w:rFonts w:ascii="Century Gothic" w:hAnsi="Century Gothic"/>
          <w:sz w:val="24"/>
          <w:szCs w:val="24"/>
        </w:rPr>
      </w:pPr>
      <w:r w:rsidRPr="00BB282F">
        <w:rPr>
          <w:rFonts w:ascii="Century Gothic" w:hAnsi="Century Gothic"/>
          <w:sz w:val="24"/>
          <w:szCs w:val="24"/>
        </w:rPr>
        <w:t>Have not been affiliated with a member organization for 2 years</w:t>
      </w:r>
    </w:p>
    <w:p w14:paraId="60DD9F92" w14:textId="7F722B70" w:rsidR="00BB282F" w:rsidRPr="00BB282F" w:rsidRDefault="00BB282F" w:rsidP="00BB282F">
      <w:pPr>
        <w:pStyle w:val="ListParagraph"/>
        <w:numPr>
          <w:ilvl w:val="1"/>
          <w:numId w:val="1"/>
        </w:numPr>
        <w:rPr>
          <w:rFonts w:ascii="Century Gothic" w:hAnsi="Century Gothic"/>
          <w:sz w:val="24"/>
          <w:szCs w:val="24"/>
        </w:rPr>
      </w:pPr>
      <w:r w:rsidRPr="00BB282F">
        <w:rPr>
          <w:rFonts w:ascii="Century Gothic" w:hAnsi="Century Gothic"/>
          <w:sz w:val="24"/>
          <w:szCs w:val="24"/>
        </w:rPr>
        <w:t>A</w:t>
      </w:r>
      <w:r w:rsidR="0054030D" w:rsidRPr="00BB282F">
        <w:rPr>
          <w:rFonts w:ascii="Century Gothic" w:hAnsi="Century Gothic"/>
          <w:sz w:val="24"/>
          <w:szCs w:val="24"/>
        </w:rPr>
        <w:t>re objective and have a high degree of integrity</w:t>
      </w:r>
    </w:p>
    <w:p w14:paraId="52E00289" w14:textId="4F896DC8" w:rsidR="0054030D" w:rsidRPr="00BB282F" w:rsidRDefault="00BB282F" w:rsidP="00BB282F">
      <w:pPr>
        <w:pStyle w:val="ListParagraph"/>
        <w:numPr>
          <w:ilvl w:val="1"/>
          <w:numId w:val="1"/>
        </w:numPr>
        <w:rPr>
          <w:rFonts w:ascii="Century Gothic" w:hAnsi="Century Gothic"/>
          <w:sz w:val="24"/>
          <w:szCs w:val="24"/>
        </w:rPr>
      </w:pPr>
      <w:r w:rsidRPr="00BB282F">
        <w:rPr>
          <w:rFonts w:ascii="Century Gothic" w:hAnsi="Century Gothic"/>
          <w:sz w:val="24"/>
          <w:szCs w:val="24"/>
        </w:rPr>
        <w:t>S</w:t>
      </w:r>
      <w:r w:rsidR="0054030D" w:rsidRPr="00BB282F">
        <w:rPr>
          <w:rFonts w:ascii="Century Gothic" w:hAnsi="Century Gothic"/>
          <w:sz w:val="24"/>
          <w:szCs w:val="24"/>
        </w:rPr>
        <w:t>hall not have direct involvement with and/or participate in any decision-making capacity for an organization being reviewed.</w:t>
      </w:r>
    </w:p>
    <w:p w14:paraId="0ACA01C8" w14:textId="4E33E108" w:rsidR="0054030D" w:rsidRPr="004B3A06" w:rsidRDefault="00BB282F" w:rsidP="004B3A06">
      <w:pPr>
        <w:jc w:val="center"/>
        <w:rPr>
          <w:rFonts w:ascii="Century Gothic" w:hAnsi="Century Gothic"/>
          <w:i/>
          <w:iCs/>
          <w:sz w:val="24"/>
          <w:szCs w:val="24"/>
        </w:rPr>
      </w:pPr>
      <w:r w:rsidRPr="004B3A06">
        <w:rPr>
          <w:rFonts w:ascii="Century Gothic" w:hAnsi="Century Gothic"/>
          <w:i/>
          <w:iCs/>
          <w:sz w:val="24"/>
          <w:szCs w:val="24"/>
        </w:rPr>
        <w:t>See additional information from the Accreditation handbook (rev Oct 2021): Attached</w:t>
      </w:r>
    </w:p>
    <w:p w14:paraId="374CCA20" w14:textId="77777777" w:rsidR="00BB282F" w:rsidRPr="00BB282F" w:rsidRDefault="00BB282F" w:rsidP="00BB282F">
      <w:pPr>
        <w:rPr>
          <w:rFonts w:ascii="Century Gothic" w:hAnsi="Century Gothic"/>
          <w:sz w:val="24"/>
          <w:szCs w:val="24"/>
        </w:rPr>
      </w:pPr>
    </w:p>
    <w:p w14:paraId="533F8682" w14:textId="3BF34104" w:rsidR="00BB282F" w:rsidRPr="004B3A06" w:rsidRDefault="00BB282F" w:rsidP="004B3A06">
      <w:pPr>
        <w:ind w:left="360"/>
        <w:jc w:val="center"/>
        <w:rPr>
          <w:rFonts w:ascii="Century Gothic" w:hAnsi="Century Gothic"/>
          <w:b/>
          <w:bCs/>
          <w:color w:val="4472C4" w:themeColor="accent1"/>
          <w:sz w:val="28"/>
          <w:szCs w:val="28"/>
        </w:rPr>
      </w:pPr>
      <w:r w:rsidRPr="004B3A06">
        <w:rPr>
          <w:rFonts w:ascii="Century Gothic" w:hAnsi="Century Gothic"/>
          <w:b/>
          <w:bCs/>
          <w:color w:val="4472C4" w:themeColor="accent1"/>
          <w:sz w:val="28"/>
          <w:szCs w:val="28"/>
        </w:rPr>
        <w:t>IAAC Information</w:t>
      </w:r>
    </w:p>
    <w:p w14:paraId="7E121383" w14:textId="50D83590" w:rsidR="004B3A06" w:rsidRPr="00BB282F" w:rsidRDefault="00CC26DD" w:rsidP="004B3A06">
      <w:pPr>
        <w:spacing w:after="0"/>
        <w:ind w:left="360"/>
        <w:jc w:val="center"/>
        <w:rPr>
          <w:rFonts w:ascii="Century Gothic" w:hAnsi="Century Gothic"/>
          <w:color w:val="4472C4" w:themeColor="accent1"/>
          <w:sz w:val="36"/>
          <w:szCs w:val="36"/>
        </w:rPr>
      </w:pPr>
      <w:r>
        <w:rPr>
          <w:rFonts w:ascii="Century Gothic" w:hAnsi="Century Gothic"/>
          <w:b/>
          <w:bCs/>
          <w:noProof/>
          <w:sz w:val="28"/>
          <w:szCs w:val="28"/>
        </w:rPr>
        <w:pict w14:anchorId="6B2A4CFB">
          <v:rect id="_x0000_i1026" alt="" style="width:450pt;height:.05pt;mso-width-percent:0;mso-height-percent:0;mso-width-percent:0;mso-height-percent:0" o:hralign="center" o:hrstd="t" o:hrnoshade="t" o:hr="t" fillcolor="red" stroked="f"/>
        </w:pict>
      </w:r>
    </w:p>
    <w:p w14:paraId="7F2375E1" w14:textId="1FA0B832" w:rsidR="00BB282F" w:rsidRPr="004B3A06" w:rsidRDefault="00BB282F" w:rsidP="004B3A06">
      <w:pPr>
        <w:spacing w:after="0"/>
        <w:ind w:left="360"/>
        <w:jc w:val="center"/>
        <w:rPr>
          <w:rFonts w:ascii="Century Gothic" w:hAnsi="Century Gothic"/>
          <w:color w:val="4472C4" w:themeColor="accent1"/>
          <w:sz w:val="28"/>
          <w:szCs w:val="28"/>
        </w:rPr>
      </w:pPr>
      <w:r w:rsidRPr="004B3A06">
        <w:rPr>
          <w:rFonts w:ascii="Century Gothic" w:hAnsi="Century Gothic"/>
          <w:color w:val="4472C4" w:themeColor="accent1"/>
          <w:sz w:val="28"/>
          <w:szCs w:val="28"/>
        </w:rPr>
        <w:t xml:space="preserve">From Accreditation Handbook (rev. </w:t>
      </w:r>
      <w:r w:rsidR="004B3A06" w:rsidRPr="004B3A06">
        <w:rPr>
          <w:rFonts w:ascii="Century Gothic" w:hAnsi="Century Gothic"/>
          <w:color w:val="4472C4" w:themeColor="accent1"/>
          <w:sz w:val="28"/>
          <w:szCs w:val="28"/>
        </w:rPr>
        <w:t>October</w:t>
      </w:r>
      <w:r w:rsidRPr="004B3A06">
        <w:rPr>
          <w:rFonts w:ascii="Century Gothic" w:hAnsi="Century Gothic"/>
          <w:color w:val="4472C4" w:themeColor="accent1"/>
          <w:sz w:val="28"/>
          <w:szCs w:val="28"/>
        </w:rPr>
        <w:t xml:space="preserve"> 2021)</w:t>
      </w:r>
    </w:p>
    <w:p w14:paraId="1322DF0C" w14:textId="70E7DC98" w:rsidR="004B3A06" w:rsidRPr="004B3A06" w:rsidRDefault="00CC26DD" w:rsidP="004B3A06">
      <w:pPr>
        <w:spacing w:after="0"/>
        <w:ind w:left="360"/>
        <w:jc w:val="center"/>
        <w:rPr>
          <w:rFonts w:ascii="Century Gothic" w:hAnsi="Century Gothic"/>
          <w:color w:val="4472C4" w:themeColor="accent1"/>
          <w:sz w:val="28"/>
          <w:szCs w:val="28"/>
        </w:rPr>
      </w:pPr>
      <w:r>
        <w:rPr>
          <w:rFonts w:ascii="Century Gothic" w:hAnsi="Century Gothic"/>
          <w:noProof/>
          <w:sz w:val="28"/>
          <w:szCs w:val="28"/>
        </w:rPr>
        <w:pict w14:anchorId="04BA0F41">
          <v:rect id="_x0000_i1025" alt="" style="width:468pt;height:.05pt;mso-width-percent:0;mso-height-percent:0;mso-width-percent:0;mso-height-percent:0" o:hralign="center" o:hrstd="t" o:hrnoshade="t" o:hr="t" fillcolor="red" stroked="f"/>
        </w:pict>
      </w:r>
    </w:p>
    <w:p w14:paraId="34AB1163" w14:textId="77777777" w:rsidR="00BB282F" w:rsidRPr="00BB282F" w:rsidRDefault="00BB282F" w:rsidP="004B3A06">
      <w:pPr>
        <w:spacing w:after="0"/>
        <w:ind w:left="360"/>
        <w:rPr>
          <w:rFonts w:ascii="Century Gothic" w:hAnsi="Century Gothic"/>
          <w:b/>
          <w:bCs/>
          <w:sz w:val="24"/>
          <w:szCs w:val="24"/>
        </w:rPr>
      </w:pPr>
      <w:r w:rsidRPr="00BB282F">
        <w:rPr>
          <w:rFonts w:ascii="Century Gothic" w:hAnsi="Century Gothic"/>
          <w:b/>
          <w:bCs/>
          <w:sz w:val="24"/>
          <w:szCs w:val="24"/>
        </w:rPr>
        <w:t xml:space="preserve">Independent Accreditation Audit Committee (IAAC) </w:t>
      </w:r>
    </w:p>
    <w:p w14:paraId="0CF9D7DC" w14:textId="77777777" w:rsidR="00BB282F" w:rsidRPr="00BB282F" w:rsidRDefault="00BB282F" w:rsidP="00BB282F">
      <w:pPr>
        <w:ind w:left="360"/>
        <w:rPr>
          <w:rFonts w:ascii="Century Gothic" w:hAnsi="Century Gothic"/>
          <w:sz w:val="24"/>
          <w:szCs w:val="24"/>
        </w:rPr>
      </w:pPr>
      <w:r w:rsidRPr="00BB282F">
        <w:rPr>
          <w:rFonts w:ascii="Century Gothic" w:hAnsi="Century Gothic"/>
          <w:sz w:val="24"/>
          <w:szCs w:val="24"/>
        </w:rPr>
        <w:t xml:space="preserve">The IAAC membership is maintained by The Commission Board and is composed of at least five members of The Mother Church with no current affiliation with an Accredited Organization. The IAAC audits the information from the Review Team and makes a recommendation to The Commission Board on the appropriate accreditation status. It is The Commission Board that makes the final accreditation decision. </w:t>
      </w:r>
    </w:p>
    <w:p w14:paraId="503BD7A9" w14:textId="77777777" w:rsidR="00BB282F" w:rsidRPr="00BB282F" w:rsidRDefault="00BB282F" w:rsidP="00BB282F">
      <w:pPr>
        <w:ind w:left="360"/>
        <w:rPr>
          <w:rFonts w:ascii="Century Gothic" w:hAnsi="Century Gothic"/>
          <w:sz w:val="24"/>
          <w:szCs w:val="24"/>
        </w:rPr>
      </w:pPr>
      <w:r w:rsidRPr="004B3A06">
        <w:rPr>
          <w:rFonts w:ascii="Century Gothic" w:hAnsi="Century Gothic"/>
          <w:b/>
          <w:bCs/>
          <w:sz w:val="24"/>
          <w:szCs w:val="24"/>
        </w:rPr>
        <w:t>Time Requirement:</w:t>
      </w:r>
      <w:r w:rsidRPr="00BB282F">
        <w:rPr>
          <w:rFonts w:ascii="Century Gothic" w:hAnsi="Century Gothic"/>
          <w:sz w:val="24"/>
          <w:szCs w:val="24"/>
        </w:rPr>
        <w:t xml:space="preserve"> Most auditors spend about 30 minutes on a Review. At this time there are fewer than ten Reviews a year, spread out throughout the year. </w:t>
      </w:r>
    </w:p>
    <w:p w14:paraId="42D3734E" w14:textId="63915214" w:rsidR="00BB282F" w:rsidRPr="00BB282F" w:rsidRDefault="00BB282F" w:rsidP="00BB282F">
      <w:pPr>
        <w:ind w:left="360"/>
        <w:rPr>
          <w:rFonts w:ascii="Century Gothic" w:hAnsi="Century Gothic"/>
          <w:sz w:val="24"/>
          <w:szCs w:val="24"/>
        </w:rPr>
      </w:pPr>
      <w:r w:rsidRPr="004B3A06">
        <w:rPr>
          <w:rFonts w:ascii="Century Gothic" w:hAnsi="Century Gothic"/>
          <w:b/>
          <w:bCs/>
          <w:sz w:val="24"/>
          <w:szCs w:val="24"/>
        </w:rPr>
        <w:t>Accreditation Process Summary:</w:t>
      </w:r>
      <w:r w:rsidRPr="00BB282F">
        <w:rPr>
          <w:rFonts w:ascii="Century Gothic" w:hAnsi="Century Gothic"/>
          <w:sz w:val="24"/>
          <w:szCs w:val="24"/>
        </w:rPr>
        <w:t xml:space="preserve">  The Commission accreditation process for evaluating Christian Science nursing organizations is a comprehensive four-step process.</w:t>
      </w:r>
    </w:p>
    <w:p w14:paraId="44FB4A35" w14:textId="1B5BE325" w:rsidR="00BB282F" w:rsidRPr="00BB282F" w:rsidRDefault="00BB282F" w:rsidP="00BB282F">
      <w:pPr>
        <w:pStyle w:val="ListParagraph"/>
        <w:numPr>
          <w:ilvl w:val="0"/>
          <w:numId w:val="2"/>
        </w:numPr>
        <w:rPr>
          <w:rFonts w:ascii="Century Gothic" w:hAnsi="Century Gothic"/>
          <w:sz w:val="24"/>
          <w:szCs w:val="24"/>
        </w:rPr>
      </w:pPr>
      <w:r w:rsidRPr="00BB282F">
        <w:rPr>
          <w:rFonts w:ascii="Century Gothic" w:hAnsi="Century Gothic"/>
          <w:sz w:val="24"/>
          <w:szCs w:val="24"/>
        </w:rPr>
        <w:t>The organization conducts a self-assessment and submits the self-assessment report to the Review Team of peer evaluators selected by The Commission Board. The self-assessment should include the governing body, managers, Christian Science nurses, and other staff and individuals concerned with the organization.</w:t>
      </w:r>
    </w:p>
    <w:p w14:paraId="775AA90B" w14:textId="54480F79" w:rsidR="00BB282F" w:rsidRPr="00BB282F" w:rsidRDefault="00BB282F" w:rsidP="00BB282F">
      <w:pPr>
        <w:pStyle w:val="ListParagraph"/>
        <w:numPr>
          <w:ilvl w:val="0"/>
          <w:numId w:val="2"/>
        </w:numPr>
        <w:rPr>
          <w:rFonts w:ascii="Century Gothic" w:hAnsi="Century Gothic"/>
          <w:sz w:val="24"/>
          <w:szCs w:val="24"/>
        </w:rPr>
      </w:pPr>
      <w:r w:rsidRPr="00BB282F">
        <w:rPr>
          <w:rFonts w:ascii="Century Gothic" w:hAnsi="Century Gothic"/>
          <w:sz w:val="24"/>
          <w:szCs w:val="24"/>
        </w:rPr>
        <w:t>The Review Team conducts a site visit, resulting in Review-Assessment and Summary-of-Findings reports.</w:t>
      </w:r>
    </w:p>
    <w:p w14:paraId="6C140A5F" w14:textId="3506B5A8" w:rsidR="00BB282F" w:rsidRPr="00BB282F" w:rsidRDefault="00BB282F" w:rsidP="00BB282F">
      <w:pPr>
        <w:pStyle w:val="ListParagraph"/>
        <w:numPr>
          <w:ilvl w:val="0"/>
          <w:numId w:val="2"/>
        </w:numPr>
        <w:rPr>
          <w:rFonts w:ascii="Century Gothic" w:hAnsi="Century Gothic"/>
          <w:sz w:val="24"/>
          <w:szCs w:val="24"/>
        </w:rPr>
      </w:pPr>
      <w:r w:rsidRPr="00BB282F">
        <w:rPr>
          <w:rFonts w:ascii="Century Gothic" w:hAnsi="Century Gothic"/>
          <w:sz w:val="24"/>
          <w:szCs w:val="24"/>
        </w:rPr>
        <w:t>The Independent Accreditation Audit Committee (IAAC) examines the reports and recommendations written by and about the organization and recommends accreditation by accepting or rejecting the Review Team recommendations or seeks information for more clarity.</w:t>
      </w:r>
    </w:p>
    <w:p w14:paraId="57DED69F" w14:textId="01AC79C7" w:rsidR="00BB282F" w:rsidRPr="00BB282F" w:rsidRDefault="00BB282F" w:rsidP="00BB282F">
      <w:pPr>
        <w:pStyle w:val="ListParagraph"/>
        <w:numPr>
          <w:ilvl w:val="0"/>
          <w:numId w:val="2"/>
        </w:numPr>
        <w:rPr>
          <w:rFonts w:ascii="Century Gothic" w:hAnsi="Century Gothic"/>
          <w:sz w:val="24"/>
          <w:szCs w:val="24"/>
        </w:rPr>
      </w:pPr>
      <w:r w:rsidRPr="00BB282F">
        <w:rPr>
          <w:rFonts w:ascii="Century Gothic" w:hAnsi="Century Gothic"/>
          <w:sz w:val="24"/>
          <w:szCs w:val="24"/>
        </w:rPr>
        <w:t>4.The Commission Board reviews the process and, if it approves, grants accreditation and issues certificates of accreditation in accord with policy approved by the Accredited Organizations. The Commission Board can send the IAAC recommendation back for reconsideration and, in unusual situations, may modify an IAAC recommendation.</w:t>
      </w:r>
    </w:p>
    <w:p w14:paraId="1ADC7232" w14:textId="77777777" w:rsidR="00BB282F" w:rsidRPr="00BB282F" w:rsidRDefault="00BB282F" w:rsidP="00BB282F">
      <w:pPr>
        <w:ind w:left="360"/>
        <w:rPr>
          <w:rFonts w:ascii="Century Gothic" w:hAnsi="Century Gothic"/>
          <w:b/>
          <w:bCs/>
          <w:sz w:val="24"/>
          <w:szCs w:val="24"/>
        </w:rPr>
      </w:pPr>
      <w:r w:rsidRPr="00BB282F">
        <w:rPr>
          <w:rFonts w:ascii="Century Gothic" w:hAnsi="Century Gothic"/>
          <w:b/>
          <w:bCs/>
          <w:sz w:val="24"/>
          <w:szCs w:val="24"/>
        </w:rPr>
        <w:t>Responsibilities in the Accreditation Process</w:t>
      </w:r>
    </w:p>
    <w:p w14:paraId="1615B93D" w14:textId="2B6B898D"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At least three IAAC members will confer on each organization audit and accreditation recommendation.</w:t>
      </w:r>
    </w:p>
    <w:p w14:paraId="5A70212A" w14:textId="1CAD19C0"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Receive and evaluate Review Team reports and recommendations and make recommendations with respect to the accreditation of Christian Science nursing organizations.</w:t>
      </w:r>
    </w:p>
    <w:p w14:paraId="50EAB7E0" w14:textId="07FD5009"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Ask Review Teams for clarification and justification when necessary.</w:t>
      </w:r>
    </w:p>
    <w:p w14:paraId="579CF845" w14:textId="1BF4182D"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Provide reasons for acceptance or rejection of Review Team recommendations.</w:t>
      </w:r>
    </w:p>
    <w:p w14:paraId="3BED5E7C" w14:textId="7E5044F2"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Forward the IAAC’s accreditation recommendation to The Commission Board for final action.</w:t>
      </w:r>
    </w:p>
    <w:p w14:paraId="1C4E98B6" w14:textId="6871E682" w:rsidR="00BB282F" w:rsidRPr="00BB282F" w:rsidRDefault="00BB282F" w:rsidP="004B3A06">
      <w:pPr>
        <w:pStyle w:val="ListParagraph"/>
        <w:numPr>
          <w:ilvl w:val="1"/>
          <w:numId w:val="4"/>
        </w:numPr>
        <w:ind w:left="1080"/>
        <w:rPr>
          <w:rFonts w:ascii="Century Gothic" w:hAnsi="Century Gothic"/>
          <w:sz w:val="24"/>
          <w:szCs w:val="24"/>
        </w:rPr>
      </w:pPr>
      <w:r w:rsidRPr="00BB282F">
        <w:rPr>
          <w:rFonts w:ascii="Century Gothic" w:hAnsi="Century Gothic"/>
          <w:sz w:val="24"/>
          <w:szCs w:val="24"/>
        </w:rPr>
        <w:t>Refer complaints or appeals of accreditation decisions to The Commission Board.</w:t>
      </w:r>
    </w:p>
    <w:p w14:paraId="0E45338B" w14:textId="77777777" w:rsidR="00BB282F" w:rsidRPr="00BB282F" w:rsidRDefault="00BB282F" w:rsidP="00BB282F">
      <w:pPr>
        <w:ind w:left="360"/>
        <w:rPr>
          <w:rFonts w:ascii="Century Gothic" w:hAnsi="Century Gothic"/>
          <w:b/>
          <w:bCs/>
          <w:sz w:val="24"/>
          <w:szCs w:val="24"/>
        </w:rPr>
      </w:pPr>
      <w:r w:rsidRPr="00BB282F">
        <w:rPr>
          <w:rFonts w:ascii="Century Gothic" w:hAnsi="Century Gothic"/>
          <w:b/>
          <w:bCs/>
          <w:sz w:val="24"/>
          <w:szCs w:val="24"/>
        </w:rPr>
        <w:lastRenderedPageBreak/>
        <w:t>Conflict of Interest</w:t>
      </w:r>
    </w:p>
    <w:p w14:paraId="0FD72288" w14:textId="77777777" w:rsidR="00BB282F" w:rsidRPr="00BB282F" w:rsidRDefault="00BB282F" w:rsidP="00BB282F">
      <w:pPr>
        <w:ind w:left="360"/>
        <w:rPr>
          <w:rFonts w:ascii="Century Gothic" w:hAnsi="Century Gothic"/>
          <w:sz w:val="24"/>
          <w:szCs w:val="24"/>
        </w:rPr>
      </w:pPr>
      <w:r w:rsidRPr="00BB282F">
        <w:rPr>
          <w:rFonts w:ascii="Century Gothic" w:hAnsi="Century Gothic"/>
          <w:sz w:val="24"/>
          <w:szCs w:val="24"/>
        </w:rPr>
        <w:t xml:space="preserve">Because of the significant impact of accreditation and accreditation decisions upon the welfare of Christian Science nursing organizations and the patients they serve, it is especially important that members of Review Teams, the IAAC, and The Commission Board be objective and display the highest degree of integrity. For this reason, these individuals must avoid both the fact and the appearance of conflict of </w:t>
      </w:r>
      <w:proofErr w:type="gramStart"/>
      <w:r w:rsidRPr="00BB282F">
        <w:rPr>
          <w:rFonts w:ascii="Century Gothic" w:hAnsi="Century Gothic"/>
          <w:sz w:val="24"/>
          <w:szCs w:val="24"/>
        </w:rPr>
        <w:t>interest, and</w:t>
      </w:r>
      <w:proofErr w:type="gramEnd"/>
      <w:r w:rsidRPr="00BB282F">
        <w:rPr>
          <w:rFonts w:ascii="Century Gothic" w:hAnsi="Century Gothic"/>
          <w:sz w:val="24"/>
          <w:szCs w:val="24"/>
        </w:rPr>
        <w:t xml:space="preserve"> must be alert to situations that might involve or give the appearance of bias.</w:t>
      </w:r>
    </w:p>
    <w:p w14:paraId="4B547660" w14:textId="77777777" w:rsidR="00BB282F" w:rsidRPr="00BB282F" w:rsidRDefault="00BB282F" w:rsidP="00BB282F">
      <w:pPr>
        <w:ind w:left="360"/>
        <w:rPr>
          <w:rFonts w:ascii="Century Gothic" w:hAnsi="Century Gothic"/>
          <w:sz w:val="24"/>
          <w:szCs w:val="24"/>
        </w:rPr>
      </w:pPr>
      <w:r w:rsidRPr="00BB282F">
        <w:rPr>
          <w:rFonts w:ascii="Century Gothic" w:hAnsi="Century Gothic"/>
          <w:sz w:val="24"/>
          <w:szCs w:val="24"/>
        </w:rPr>
        <w:t>All Review Team members, IAAC members, and Commission Board members and staff, or any other individual who acts on behalf of The Commission shall not have direct involvement with and/or participate in any decision-making capacity for an organization being reviewed if they have an actual or potential conflict of interest with that organization. An actual or potential conflict of interest may include, but is not limited to, the following:</w:t>
      </w:r>
    </w:p>
    <w:p w14:paraId="024E18D8" w14:textId="566619F3"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a close, active personal association with an organization being considered for official action by The Commission;</w:t>
      </w:r>
    </w:p>
    <w:p w14:paraId="091BD364" w14:textId="20D298C1"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employment or service in any other capacity within the past two years by the organization that is under review;</w:t>
      </w:r>
    </w:p>
    <w:p w14:paraId="0B894A4C" w14:textId="394D1700"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served as a consultant during the past two years for the organization that is under review;</w:t>
      </w:r>
    </w:p>
    <w:p w14:paraId="2CF3FB1A" w14:textId="052242F4"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profited or appeared to profit within the past two years from service to the organization which is under review;</w:t>
      </w:r>
    </w:p>
    <w:p w14:paraId="26F4D331" w14:textId="442B26F6"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maintained close personal relationships or affiliations with the organization under review or with key personnel in the organization under review;</w:t>
      </w:r>
    </w:p>
    <w:p w14:paraId="1956BAF9" w14:textId="66539019"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an immediate family member(s) who is (are) a current employee(s) or board member(s) at the organization under review; or</w:t>
      </w:r>
    </w:p>
    <w:p w14:paraId="45F8DEF1" w14:textId="5AFD072E" w:rsidR="00BB282F" w:rsidRPr="00BB282F" w:rsidRDefault="00BB282F" w:rsidP="00BB282F">
      <w:pPr>
        <w:pStyle w:val="ListParagraph"/>
        <w:numPr>
          <w:ilvl w:val="0"/>
          <w:numId w:val="3"/>
        </w:numPr>
        <w:rPr>
          <w:rFonts w:ascii="Century Gothic" w:hAnsi="Century Gothic"/>
          <w:sz w:val="24"/>
          <w:szCs w:val="24"/>
        </w:rPr>
      </w:pPr>
      <w:r w:rsidRPr="00BB282F">
        <w:rPr>
          <w:rFonts w:ascii="Century Gothic" w:hAnsi="Century Gothic"/>
          <w:sz w:val="24"/>
          <w:szCs w:val="24"/>
        </w:rPr>
        <w:t>having a financial interest in the governing organization under review, including having any immediate family member(s) with any of the above financial interests.</w:t>
      </w:r>
    </w:p>
    <w:sectPr w:rsidR="00BB282F" w:rsidRPr="00BB282F" w:rsidSect="00540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65A4"/>
    <w:multiLevelType w:val="hybridMultilevel"/>
    <w:tmpl w:val="35567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D581E"/>
    <w:multiLevelType w:val="hybridMultilevel"/>
    <w:tmpl w:val="735645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B6CF5"/>
    <w:multiLevelType w:val="hybridMultilevel"/>
    <w:tmpl w:val="5DB43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33E2B"/>
    <w:multiLevelType w:val="hybridMultilevel"/>
    <w:tmpl w:val="C87C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0D"/>
    <w:rsid w:val="001E62A1"/>
    <w:rsid w:val="004B3A06"/>
    <w:rsid w:val="0054030D"/>
    <w:rsid w:val="009B3CA7"/>
    <w:rsid w:val="00BB282F"/>
    <w:rsid w:val="00C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EEB3"/>
  <w15:chartTrackingRefBased/>
  <w15:docId w15:val="{02ECA6AA-2618-41CC-9F12-4E44D0A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Harned</dc:creator>
  <cp:keywords/>
  <dc:description/>
  <cp:lastModifiedBy>Jennifer Johnson</cp:lastModifiedBy>
  <cp:revision>2</cp:revision>
  <dcterms:created xsi:type="dcterms:W3CDTF">2022-10-24T14:29:00Z</dcterms:created>
  <dcterms:modified xsi:type="dcterms:W3CDTF">2022-10-24T14:29:00Z</dcterms:modified>
</cp:coreProperties>
</file>